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4"/>
          <w:szCs w:val="28"/>
          <w:lang w:val="en-US" w:eastAsia="zh-CN"/>
        </w:rPr>
        <w:t xml:space="preserve">EDID Operation for the HDBaseT Transmitter: </w:t>
      </w:r>
    </w:p>
    <w:bookmarkEnd w:id="0"/>
    <w:p>
      <w:pPr>
        <w:pStyle w:val="4"/>
        <w:spacing w:line="360" w:lineRule="auto"/>
        <w:ind w:left="360" w:firstLine="0" w:firstLineChars="0"/>
        <w:jc w:val="left"/>
        <w:rPr>
          <w:rFonts w:hint="eastAsia" w:cs="FrankRuehl" w:asciiTheme="minorAscii"/>
          <w:lang w:val="en-US" w:eastAsia="zh-CN"/>
        </w:rPr>
      </w:pPr>
      <w:r>
        <w:rPr>
          <w:rFonts w:hint="eastAsia" w:cs="FrankRuehl" w:asciiTheme="minorAscii"/>
          <w:lang w:val="en-US" w:eastAsia="zh-CN"/>
        </w:rPr>
        <w:t>The EDID management map is on the bottom panel of the transmitter, and the DIP switch is just right with the map. Specific functions, please check as below:</w:t>
      </w:r>
    </w:p>
    <w:p>
      <w:pPr>
        <w:pStyle w:val="4"/>
        <w:spacing w:line="360" w:lineRule="auto"/>
        <w:ind w:left="360" w:firstLine="0" w:firstLineChars="0"/>
        <w:jc w:val="left"/>
        <w:rPr>
          <w:rFonts w:hint="eastAsia" w:cs="FrankRuehl" w:asciiTheme="minorAscii"/>
          <w:lang w:val="en-US" w:eastAsia="zh-CN"/>
        </w:rPr>
      </w:pPr>
    </w:p>
    <w:p>
      <w:pPr>
        <w:pStyle w:val="4"/>
        <w:spacing w:line="360" w:lineRule="auto"/>
        <w:ind w:left="360" w:firstLine="0" w:firstLineChars="0"/>
        <w:jc w:val="left"/>
        <w:rPr>
          <w:rFonts w:hint="eastAsia" w:cs="FrankRuehl" w:asciiTheme="minorAscii"/>
          <w:lang w:val="en-US" w:eastAsia="zh-CN"/>
        </w:rPr>
      </w:pPr>
      <w:r>
        <w:rPr>
          <w:rFonts w:cs="FrankRuehl" w:asciiTheme="minorAscii"/>
          <w:lang w:val="en-US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39370</wp:posOffset>
            </wp:positionV>
            <wp:extent cx="1955800" cy="1176020"/>
            <wp:effectExtent l="0" t="0" r="6350" b="508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FrankRuehl" w:asciiTheme="minorAscii"/>
          <w:lang w:val="en-US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68580</wp:posOffset>
            </wp:positionV>
            <wp:extent cx="533400" cy="552450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FrankRuehl" w:asciiTheme="minorAscii"/>
          <w:lang w:val="en-US" w:eastAsia="zh-CN"/>
        </w:rPr>
        <w:t>Eg: Users want to use the internal1080P2.0 EDID,</w:t>
      </w:r>
    </w:p>
    <w:p>
      <w:pPr>
        <w:pStyle w:val="4"/>
        <w:spacing w:line="360" w:lineRule="auto"/>
        <w:ind w:left="360" w:firstLine="0" w:firstLineChars="0"/>
        <w:jc w:val="left"/>
        <w:rPr>
          <w:rFonts w:hint="eastAsia" w:cs="FrankRuehl" w:asciiTheme="minorAscii"/>
          <w:lang w:val="en-US" w:eastAsia="zh-CN"/>
        </w:rPr>
      </w:pPr>
      <w:r>
        <w:rPr>
          <w:rFonts w:hint="eastAsia" w:cs="FrankRuehl" w:asciiTheme="minorAscii"/>
          <w:lang w:val="en-US" w:eastAsia="zh-CN"/>
        </w:rPr>
        <w:t xml:space="preserve">      Pull the DIP switch D1,D 2, D3 to 010.</w:t>
      </w:r>
    </w:p>
    <w:p>
      <w:pPr>
        <w:pStyle w:val="4"/>
        <w:spacing w:line="360" w:lineRule="auto"/>
        <w:ind w:left="360" w:firstLine="0" w:firstLineChars="0"/>
        <w:jc w:val="left"/>
        <w:rPr>
          <w:rFonts w:hint="eastAsia" w:cs="FrankRuehl" w:asciiTheme="minorAscii"/>
          <w:lang w:val="en-US" w:eastAsia="zh-CN"/>
        </w:rPr>
      </w:pPr>
      <w:r>
        <w:rPr>
          <w:rFonts w:hint="eastAsia" w:cs="FrankRuehl" w:asciiTheme="minorAscii"/>
          <w:lang w:val="en-US" w:eastAsia="zh-CN"/>
        </w:rPr>
        <w:t xml:space="preserve">   Want to use the Display EDID,</w:t>
      </w:r>
    </w:p>
    <w:p>
      <w:pPr>
        <w:pStyle w:val="4"/>
        <w:spacing w:line="360" w:lineRule="auto"/>
        <w:ind w:left="360" w:firstLine="0" w:firstLineChars="0"/>
        <w:jc w:val="left"/>
        <w:rPr>
          <w:rFonts w:hint="eastAsia" w:cs="FrankRuehl" w:asciiTheme="minorAscii"/>
          <w:lang w:val="en-US" w:eastAsia="zh-CN"/>
        </w:rPr>
      </w:pPr>
      <w:r>
        <w:rPr>
          <w:rFonts w:hint="eastAsia" w:cs="FrankRuehl" w:asciiTheme="minorAscii"/>
          <w:lang w:val="en-US" w:eastAsia="zh-CN"/>
        </w:rPr>
        <w:t xml:space="preserve">      Pull the DIP switch D1,D 2,D 3 to 000.</w:t>
      </w:r>
    </w:p>
    <w:p>
      <w:pPr>
        <w:pStyle w:val="4"/>
        <w:spacing w:line="360" w:lineRule="auto"/>
        <w:ind w:left="360" w:firstLine="0" w:firstLineChars="0"/>
        <w:jc w:val="left"/>
        <w:rPr>
          <w:rFonts w:hint="eastAsia" w:cs="FrankRuehl" w:asciiTheme="minorAscii"/>
          <w:lang w:val="en-US" w:eastAsia="zh-CN"/>
        </w:rPr>
      </w:pPr>
      <w:r>
        <w:rPr>
          <w:rFonts w:hint="eastAsia" w:cs="FrankRuehl" w:asciiTheme="minorAscii"/>
          <w:lang w:val="en-US" w:eastAsia="zh-CN"/>
        </w:rPr>
        <w:t xml:space="preserve">   Want to use the External audio(3.5mm),</w:t>
      </w:r>
    </w:p>
    <w:p>
      <w:pPr>
        <w:pStyle w:val="4"/>
        <w:spacing w:line="360" w:lineRule="auto"/>
        <w:ind w:left="360" w:firstLine="0" w:firstLineChars="0"/>
        <w:jc w:val="left"/>
        <w:rPr>
          <w:rFonts w:hint="eastAsia" w:cs="FrankRuehl" w:asciiTheme="minorAscii"/>
          <w:lang w:val="en-US" w:eastAsia="zh-CN"/>
        </w:rPr>
      </w:pPr>
      <w:r>
        <w:rPr>
          <w:rFonts w:hint="eastAsia" w:cs="FrankRuehl" w:asciiTheme="minorAscii"/>
          <w:lang w:val="en-US" w:eastAsia="zh-CN"/>
        </w:rPr>
        <w:t xml:space="preserve">      Pull the DIP switch D4 to 1</w:t>
      </w:r>
    </w:p>
    <w:p>
      <w:pPr>
        <w:pStyle w:val="4"/>
        <w:ind w:left="360" w:firstLine="0" w:firstLineChars="0"/>
        <w:jc w:val="left"/>
        <w:rPr>
          <w:rFonts w:hint="eastAsia" w:cs="FrankRuehl" w:asciiTheme="minorAscii"/>
          <w:lang w:val="en-US" w:eastAsia="zh-CN"/>
        </w:rPr>
      </w:pPr>
      <w:r>
        <w:rPr>
          <w:rFonts w:hint="eastAsia" w:cs="FrankRuehl" w:asciiTheme="minorAscii"/>
          <w:lang w:val="en-US" w:eastAsia="zh-CN"/>
        </w:rPr>
        <w:t>Note: If need to use the internal 3.5mm audio, the video formats must be HDMI.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Eurostile LT Std Condense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ityBluepri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Eras Medium ITC">
    <w:altName w:val="Segoe Print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Rockwell">
    <w:altName w:val="Segoe Print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Rockwell Condensed">
    <w:altName w:val="Segoe Print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VeriBest Gerber 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M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imesNewRomanPS-BoldMT-Identity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-BoldMT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eteo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ymus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chn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Bold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Lite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Î¢ÈíÑÅºÚ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F5D47"/>
    <w:rsid w:val="098F5D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2017-08-15T01:30:00Z</dcterms:created>
  <dc:creator>Administrator</dc:creator>
  <cp:lastModifiedBy>Administrator</cp:lastModifiedBy>
  <dcterms:modified xsi:type="dcterms:W3CDTF">2017-08-15T01:30:49Z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